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emf" ContentType="image/x-emf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B71AE5" w:rsidRDefault="00FA0268" w:rsidP="00B71AE5">
      <w:r>
        <w:rPr>
          <w:noProof/>
          <w:lang w:eastAsia="zh-TW"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78" type="#_x0000_t202" style="position:absolute;margin-left:45pt;margin-top:0;width:32pt;height:29.1pt;z-index:251689472;mso-position-horizontal:absolute;mso-position-vertical:absolute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A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6" type="#_x0000_t202" style="position:absolute;margin-left:396pt;margin-top:36pt;width:32pt;height:29.1pt;z-index:251687424;mso-position-horizontal:absolute;mso-position-vertical:absolute;mso-width-relative:margin;mso-height-relative:margin" filled="f" stroked="f">
            <v:textbox>
              <w:txbxContent>
                <w:p w:rsidR="008410A2" w:rsidRPr="0039656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396567">
                    <w:rPr>
                      <w:b/>
                      <w:color w:val="FFFFFF" w:themeColor="background1"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12" coordsize="21600,21600" o:spt="12" path="m10800,0l8280,8259,,8259,6720,13405,4200,21600,10800,16581,17400,21600,14880,13405,21600,8259,13320,8259xe">
            <v:stroke joinstyle="miter"/>
            <v:path gradientshapeok="t" o:connecttype="custom" o:connectlocs="10800,0;0,8259;4200,21600;17400,21600;21600,8259" textboxrect="6720,8259,14880,15628"/>
          </v:shapetype>
          <v:shape id="_x0000_s1070" type="#_x0000_t12" style="position:absolute;margin-left:97.9pt;margin-top:360.25pt;width:13.35pt;height:10.95pt;z-index:251681280" fillcolor="red" strokecolor="black [3213]"/>
        </w:pict>
      </w:r>
      <w:r>
        <w:rPr>
          <w:noProof/>
        </w:rPr>
        <w:pict>
          <v:shape id="_x0000_s1071" type="#_x0000_t202" style="position:absolute;margin-left:307.15pt;margin-top:309.55pt;width:53.6pt;height:29.1pt;z-index:251682304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RU27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2" type="#_x0000_t202" style="position:absolute;margin-left:175.35pt;margin-top:319.55pt;width:53.6pt;height:29.1pt;z-index:251683328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RU15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3" type="#_x0000_t202" style="position:absolute;margin-left:294.75pt;margin-top:527.4pt;width:53.6pt;height:29.1pt;z-index:251684352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RU17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4" type="#_x0000_t202" style="position:absolute;margin-left:130.7pt;margin-top:427.6pt;width:53.6pt;height:29.1pt;z-index:251685376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Cook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5" type="#_x0000_t202" style="position:absolute;margin-left:41.75pt;margin-top:283.6pt;width:32pt;height:29.1pt;z-index:251686400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7" type="#_x0000_t202" style="position:absolute;margin-left:310.2pt;margin-top:174.55pt;width:32pt;height:29.1pt;z-index:251688448;mso-width-relative:margin;mso-height-relative:margin" filled="f" stroked="f">
            <v:textbox>
              <w:txbxContent>
                <w:p w:rsidR="008410A2" w:rsidRPr="007F59F7" w:rsidRDefault="008410A2" w:rsidP="00B71AE5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>
                    <w:rPr>
                      <w:b/>
                      <w:color w:val="FFFFFF" w:themeColor="background1"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 w:rsidR="00B71AE5">
        <w:rPr>
          <w:noProof/>
        </w:rPr>
        <w:drawing>
          <wp:inline distT="0" distB="0" distL="0" distR="0">
            <wp:extent cx="5090795" cy="7053580"/>
            <wp:effectExtent l="19050" t="0" r="0" b="0"/>
            <wp:docPr id="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705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1AE5" w:rsidRDefault="00B71AE5" w:rsidP="00B71AE5">
      <w:r w:rsidRPr="00181C44">
        <w:rPr>
          <w:b/>
        </w:rPr>
        <w:t xml:space="preserve">Figure </w:t>
      </w:r>
      <w:r>
        <w:rPr>
          <w:b/>
        </w:rPr>
        <w:t>1</w:t>
      </w:r>
      <w:r>
        <w:t>: (</w:t>
      </w:r>
      <w:r>
        <w:rPr>
          <w:b/>
        </w:rPr>
        <w:t>A</w:t>
      </w:r>
      <w:r>
        <w:t>) Photo of the standard length payload bay of RU15 (top) compared to the extended payload bay of RU27 (bottom). (</w:t>
      </w:r>
      <w:r>
        <w:rPr>
          <w:b/>
        </w:rPr>
        <w:t>B</w:t>
      </w:r>
      <w:r>
        <w:t>) Photo of the original, longer boom Slocum fin (bottom) and the newly designed, shorter boom “</w:t>
      </w:r>
      <w:proofErr w:type="spellStart"/>
      <w:r>
        <w:t>DigiFin</w:t>
      </w:r>
      <w:proofErr w:type="spellEnd"/>
      <w:r>
        <w:t>”, which is now standard on all Slocum gliders. (</w:t>
      </w:r>
      <w:r>
        <w:rPr>
          <w:b/>
        </w:rPr>
        <w:t>C</w:t>
      </w:r>
      <w:r>
        <w:t>) Tracks of RU17 (white, blue, red) and RU27 (yellow) test flights on the New Jersey Shelf. (</w:t>
      </w:r>
      <w:r>
        <w:rPr>
          <w:b/>
        </w:rPr>
        <w:t>D</w:t>
      </w:r>
      <w:r>
        <w:t>) Tracks of RU15 (red), RU17 (yellow), RU27 (white) and Cook (blue), and photos of RU15, RU27, Cook and RU17 deployed at sea.</w:t>
      </w:r>
    </w:p>
    <w:p w:rsidR="00B71AE5" w:rsidRDefault="00FA0268">
      <w:pPr>
        <w:rPr>
          <w:noProof/>
        </w:rPr>
      </w:pPr>
      <w:r>
        <w:rPr>
          <w:noProof/>
        </w:rPr>
        <w:pict>
          <v:shape id="_x0000_s1082" type="#_x0000_t202" style="position:absolute;margin-left:47.6pt;margin-top:437.95pt;width:253.05pt;height:182.05pt;z-index:251693568;mso-width-relative:margin;mso-height-relative:margin" stroked="f">
            <v:textbox>
              <w:txbxContent>
                <w:p w:rsidR="008410A2" w:rsidRDefault="008410A2" w:rsidP="00B71AE5">
                  <w:r>
                    <w:rPr>
                      <w:b/>
                    </w:rPr>
                    <w:t>Figure 2</w:t>
                  </w:r>
                  <w:r>
                    <w:t>: Collaborative interfaces developed for the educational flight of RU27 now being applied to the Gulf of Mexico Deepwater Horizon oil spill for IOOS. (</w:t>
                  </w:r>
                  <w:r>
                    <w:rPr>
                      <w:b/>
                    </w:rPr>
                    <w:t>A</w:t>
                  </w:r>
                  <w:r>
                    <w:t>) Web portal to organize access to a wide range of data products. (</w:t>
                  </w:r>
                  <w:r>
                    <w:rPr>
                      <w:b/>
                    </w:rPr>
                    <w:t>B</w:t>
                  </w:r>
                  <w:r>
                    <w:t>) Google Earth interface to overlay ocean model results (</w:t>
                  </w:r>
                  <w:proofErr w:type="spellStart"/>
                  <w:r>
                    <w:t>HyCOM</w:t>
                  </w:r>
                  <w:proofErr w:type="spellEnd"/>
                  <w:r>
                    <w:t xml:space="preserve"> sea surface height and surface currents), HF Radar Surface current fields, </w:t>
                  </w:r>
                  <w:proofErr w:type="gramStart"/>
                  <w:r>
                    <w:t>glider</w:t>
                  </w:r>
                  <w:proofErr w:type="gramEnd"/>
                  <w:r>
                    <w:t xml:space="preserve"> and drifter tracks. (</w:t>
                  </w:r>
                  <w:r>
                    <w:rPr>
                      <w:b/>
                    </w:rPr>
                    <w:t>C</w:t>
                  </w:r>
                  <w:r>
                    <w:t>) Public blog website to post and explain new results.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1" type="#_x0000_t202" style="position:absolute;margin-left:425.8pt;margin-top:-2.95pt;width:33.05pt;height:29.7pt;z-index:251692544;mso-width-relative:margin;mso-height-relative:margin" filled="f" stroked="f">
            <v:textbox>
              <w:txbxContent>
                <w:p w:rsidR="008410A2" w:rsidRPr="005331BB" w:rsidRDefault="008410A2" w:rsidP="00B71AE5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0" type="#_x0000_t202" style="position:absolute;margin-left:31.95pt;margin-top:248.3pt;width:33.05pt;height:29.7pt;z-index:251691520;mso-width-relative:margin;mso-height-relative:margin" filled="f" stroked="f">
            <v:textbox>
              <w:txbxContent>
                <w:p w:rsidR="008410A2" w:rsidRPr="005331BB" w:rsidRDefault="008410A2" w:rsidP="00B71AE5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79" type="#_x0000_t202" style="position:absolute;margin-left:31.95pt;margin-top:-2.95pt;width:33.05pt;height:29.7pt;z-index:251690496;mso-width-relative:margin;mso-height-relative:margin" filled="f" stroked="f">
            <v:textbox>
              <w:txbxContent>
                <w:p w:rsidR="008410A2" w:rsidRPr="005331BB" w:rsidRDefault="008410A2" w:rsidP="00B71AE5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</w:t>
                  </w:r>
                </w:p>
              </w:txbxContent>
            </v:textbox>
          </v:shape>
        </w:pict>
      </w:r>
      <w:r w:rsidR="00B71AE5">
        <w:rPr>
          <w:noProof/>
        </w:rPr>
        <w:t xml:space="preserve">                    </w:t>
      </w:r>
      <w:r w:rsidR="00B71AE5" w:rsidRPr="00B71AE5">
        <w:rPr>
          <w:noProof/>
        </w:rPr>
        <w:drawing>
          <wp:inline distT="0" distB="0" distL="0" distR="0">
            <wp:extent cx="4737100" cy="7718425"/>
            <wp:effectExtent l="19050" t="0" r="6350" b="0"/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7718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71AE5">
        <w:rPr>
          <w:noProof/>
        </w:rPr>
        <w:br w:type="page"/>
      </w:r>
    </w:p>
    <w:p w:rsidR="00181C44" w:rsidRDefault="00FA0268" w:rsidP="00181C44">
      <w:r>
        <w:rPr>
          <w:noProof/>
        </w:rPr>
        <w:pict>
          <v:shape id="_x0000_s1027" type="#_x0000_t202" style="position:absolute;margin-left:-16.6pt;margin-top:276.1pt;width:42.3pt;height:39.65pt;z-index:251636224;mso-height-percent:200;mso-height-percent:200;mso-width-relative:margin;mso-height-relative:margin" stroked="f">
            <v:textbox style="mso-fit-shape-to-text:t">
              <w:txbxContent>
                <w:p w:rsidR="008410A2" w:rsidRPr="00331AAD" w:rsidRDefault="008410A2" w:rsidP="00181C44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  <w:r w:rsidRPr="00331AAD">
                    <w:rPr>
                      <w:b/>
                      <w:sz w:val="32"/>
                      <w:szCs w:val="32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26" type="#_x0000_t202" style="position:absolute;margin-left:-16.6pt;margin-top:4.3pt;width:42.3pt;height:39.65pt;z-index:251658752;mso-height-percent:200;mso-height-percent:200;mso-width-relative:margin;mso-height-relative:margin" stroked="f">
            <v:textbox style="mso-fit-shape-to-text:t">
              <w:txbxContent>
                <w:p w:rsidR="008410A2" w:rsidRPr="00331AAD" w:rsidRDefault="008410A2" w:rsidP="00181C44">
                  <w:pPr>
                    <w:rPr>
                      <w:b/>
                      <w:sz w:val="32"/>
                      <w:szCs w:val="32"/>
                    </w:rPr>
                  </w:pPr>
                  <w:r w:rsidRPr="00331AAD">
                    <w:rPr>
                      <w:b/>
                      <w:sz w:val="32"/>
                      <w:szCs w:val="32"/>
                    </w:rPr>
                    <w:t>A)</w:t>
                  </w:r>
                </w:p>
              </w:txbxContent>
            </v:textbox>
          </v:shape>
        </w:pict>
      </w:r>
      <w:r w:rsidR="00181C44" w:rsidRPr="00F73C67">
        <w:rPr>
          <w:noProof/>
        </w:rPr>
        <w:drawing>
          <wp:inline distT="0" distB="0" distL="0" distR="0">
            <wp:extent cx="5353050" cy="3408363"/>
            <wp:effectExtent l="19050" t="0" r="0" b="0"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40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181C44" w:rsidRPr="00F73C67">
        <w:rPr>
          <w:noProof/>
        </w:rPr>
        <w:drawing>
          <wp:inline distT="0" distB="0" distL="0" distR="0">
            <wp:extent cx="5322887" cy="3279775"/>
            <wp:effectExtent l="1905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887" cy="327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81C44" w:rsidRDefault="00181C44" w:rsidP="00181C44"/>
    <w:p w:rsidR="00181C44" w:rsidRDefault="00181C44" w:rsidP="00181C44">
      <w:r w:rsidRPr="00181C44">
        <w:rPr>
          <w:b/>
        </w:rPr>
        <w:t xml:space="preserve">Figure </w:t>
      </w:r>
      <w:r w:rsidR="007024B8">
        <w:rPr>
          <w:b/>
        </w:rPr>
        <w:t>3</w:t>
      </w:r>
      <w:r>
        <w:t xml:space="preserve">: Distribution of the 2,109 U.S. Bachelor’s degrees awarded in marine academic disciplines for 2008 by sex (a) and ethnicity (b).  Source: </w:t>
      </w:r>
      <w:r w:rsidRPr="00181C44">
        <w:rPr>
          <w:i/>
        </w:rPr>
        <w:t>National Science Foundation</w:t>
      </w:r>
      <w:r>
        <w:t>.</w:t>
      </w:r>
    </w:p>
    <w:p w:rsidR="00181C44" w:rsidRDefault="00181C44" w:rsidP="00181C44"/>
    <w:p w:rsidR="00181C44" w:rsidRDefault="00181C44" w:rsidP="00181C44"/>
    <w:p w:rsidR="0062608A" w:rsidRDefault="0062608A" w:rsidP="0062608A">
      <w:r w:rsidRPr="001756C7">
        <w:rPr>
          <w:noProof/>
        </w:rPr>
        <w:drawing>
          <wp:inline distT="0" distB="0" distL="0" distR="0">
            <wp:extent cx="5357444" cy="4582391"/>
            <wp:effectExtent l="19050" t="0" r="0" b="0"/>
            <wp:docPr id="1" name="Object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5357444" cy="4582391"/>
                      <a:chOff x="724395" y="1840674"/>
                      <a:chExt cx="5357444" cy="4582391"/>
                    </a:xfrm>
                  </a:grpSpPr>
                  <a:grpSp>
                    <a:nvGrpSpPr>
                      <a:cNvPr id="11" name="Group 10"/>
                      <a:cNvGrpSpPr/>
                    </a:nvGrpSpPr>
                    <a:grpSpPr>
                      <a:xfrm>
                        <a:off x="724395" y="1840674"/>
                        <a:ext cx="5357444" cy="4582391"/>
                        <a:chOff x="724395" y="1840674"/>
                        <a:chExt cx="5357444" cy="4582391"/>
                      </a:xfrm>
                    </a:grpSpPr>
                    <a:pic>
                      <a:nvPicPr>
                        <a:cNvPr id="3" name="Picture 3" descr="waves"/>
                        <a:cNvPicPr>
                          <a:picLocks noChangeAspect="1" noChangeArrowheads="1"/>
                        </a:cNvPicPr>
                      </a:nvPicPr>
                      <a:blipFill>
                        <a:blip r:embed="rId8"/>
                        <a:srcRect l="7403" r="6883"/>
                        <a:stretch>
                          <a:fillRect/>
                        </a:stretch>
                      </a:blipFill>
                      <a:spPr bwMode="auto">
                        <a:xfrm>
                          <a:off x="724395" y="1840674"/>
                          <a:ext cx="5237019" cy="4582391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" name="Picture 2" descr="080317"/>
                        <a:cNvPicPr>
                          <a:picLocks noChangeAspect="1" noChangeArrowheads="1"/>
                        </a:cNvPicPr>
                      </a:nvPicPr>
                      <a:blipFill>
                        <a:blip r:embed="rId9"/>
                        <a:srcRect l="35715" r="3572"/>
                        <a:stretch>
                          <a:fillRect/>
                        </a:stretch>
                      </a:blipFill>
                      <a:spPr bwMode="auto">
                        <a:xfrm>
                          <a:off x="1063830" y="2200895"/>
                          <a:ext cx="1109354" cy="131328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5" name="TextBox 4"/>
                        <a:cNvSpPr txBox="1"/>
                      </a:nvSpPr>
                      <a:spPr>
                        <a:xfrm>
                          <a:off x="5438899" y="2185060"/>
                          <a:ext cx="317716" cy="369332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dirty="0" smtClean="0"/>
                              <a:t>A</a:t>
                            </a:r>
                            <a:endParaRPr lang="en-US" dirty="0"/>
                          </a:p>
                        </a:txBody>
                        <a:useSpRect/>
                      </a:txSp>
                    </a:sp>
                    <a:sp>
                      <a:nvSpPr>
                        <a:cNvPr id="6" name="TextBox 5"/>
                        <a:cNvSpPr txBox="1"/>
                      </a:nvSpPr>
                      <a:spPr>
                        <a:xfrm>
                          <a:off x="5460671" y="4344390"/>
                          <a:ext cx="317716" cy="369332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dirty="0" smtClean="0"/>
                              <a:t>B</a:t>
                            </a:r>
                            <a:endParaRPr lang="en-US" dirty="0"/>
                          </a:p>
                        </a:txBody>
                        <a:useSpRect/>
                      </a:txSp>
                    </a:sp>
                    <a:sp>
                      <a:nvSpPr>
                        <a:cNvPr id="7" name="TextBox 6"/>
                        <a:cNvSpPr txBox="1"/>
                      </a:nvSpPr>
                      <a:spPr>
                        <a:xfrm>
                          <a:off x="1078676" y="2185060"/>
                          <a:ext cx="317716" cy="369332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dirty="0" smtClean="0">
                                <a:solidFill>
                                  <a:schemeClr val="bg1"/>
                                </a:solidFill>
                              </a:rPr>
                              <a:t>C</a:t>
                            </a:r>
                            <a:endParaRPr lang="en-US" dirty="0">
                              <a:solidFill>
                                <a:schemeClr val="bg1"/>
                              </a:solidFill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8" name="TextBox 7"/>
                        <a:cNvSpPr txBox="1"/>
                      </a:nvSpPr>
                      <a:spPr>
                        <a:xfrm>
                          <a:off x="818575" y="6013647"/>
                          <a:ext cx="527709" cy="307777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400" dirty="0" smtClean="0"/>
                              <a:t>3/17</a:t>
                            </a:r>
                            <a:endParaRPr lang="en-US" sz="1400" dirty="0"/>
                          </a:p>
                        </a:txBody>
                        <a:useSpRect/>
                      </a:txSp>
                    </a:sp>
                    <a:sp>
                      <a:nvSpPr>
                        <a:cNvPr id="9" name="TextBox 8"/>
                        <a:cNvSpPr txBox="1"/>
                      </a:nvSpPr>
                      <a:spPr>
                        <a:xfrm>
                          <a:off x="3178917" y="6013647"/>
                          <a:ext cx="527709" cy="307777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400" dirty="0" smtClean="0"/>
                              <a:t>3/18</a:t>
                            </a:r>
                            <a:endParaRPr lang="en-US" sz="1400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0" name="TextBox 9"/>
                        <a:cNvSpPr txBox="1"/>
                      </a:nvSpPr>
                      <a:spPr>
                        <a:xfrm>
                          <a:off x="5554130" y="6013647"/>
                          <a:ext cx="527709" cy="307777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en-US" sz="1400" dirty="0" smtClean="0"/>
                              <a:t>3/19</a:t>
                            </a:r>
                            <a:endParaRPr lang="en-US" sz="1400" dirty="0"/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62608A" w:rsidRDefault="0062608A" w:rsidP="0062608A">
      <w:r w:rsidRPr="009A53AE">
        <w:rPr>
          <w:b/>
        </w:rPr>
        <w:t xml:space="preserve">Figure </w:t>
      </w:r>
      <w:r w:rsidR="007024B8">
        <w:rPr>
          <w:b/>
        </w:rPr>
        <w:t>4</w:t>
      </w:r>
      <w:r w:rsidR="00327EF4">
        <w:t>: RU15</w:t>
      </w:r>
      <w:r>
        <w:t>: Significant wave height (</w:t>
      </w:r>
      <w:r w:rsidR="008D02F2">
        <w:rPr>
          <w:b/>
        </w:rPr>
        <w:t>A</w:t>
      </w:r>
      <w:r>
        <w:t>) and wave periods (</w:t>
      </w:r>
      <w:r w:rsidR="008D02F2">
        <w:rPr>
          <w:b/>
        </w:rPr>
        <w:t>B</w:t>
      </w:r>
      <w:r>
        <w:t>) from a nearby NOAA weather buoy for a winter storm (</w:t>
      </w:r>
      <w:r w:rsidR="008D02F2">
        <w:rPr>
          <w:b/>
        </w:rPr>
        <w:t>C</w:t>
      </w:r>
      <w:r>
        <w:t xml:space="preserve">) passing over RU15 </w:t>
      </w:r>
      <w:r w:rsidR="00B509EC">
        <w:t xml:space="preserve">(red star in Figure 1D) </w:t>
      </w:r>
      <w:r>
        <w:t>on its way to Halifax.</w:t>
      </w:r>
    </w:p>
    <w:p w:rsidR="0062608A" w:rsidRDefault="0062608A" w:rsidP="0062608A"/>
    <w:p w:rsidR="0062608A" w:rsidRDefault="0062608A" w:rsidP="0062608A"/>
    <w:p w:rsidR="0062608A" w:rsidRDefault="0062608A" w:rsidP="0062608A"/>
    <w:p w:rsidR="0062608A" w:rsidRDefault="0062608A" w:rsidP="0062608A"/>
    <w:p w:rsidR="00D27C4E" w:rsidRDefault="00FA0268" w:rsidP="00D27C4E">
      <w:r>
        <w:rPr>
          <w:noProof/>
        </w:rPr>
        <w:pict>
          <v:shape id="_x0000_s1040" type="#_x0000_t202" style="position:absolute;margin-left:432.3pt;margin-top:210.15pt;width:33.05pt;height:29.7pt;z-index:251671040;mso-width-relative:margin;mso-height-relative:margin" filled="f" stroked="f">
            <v:textbox>
              <w:txbxContent>
                <w:p w:rsidR="008410A2" w:rsidRPr="005331BB" w:rsidRDefault="008410A2" w:rsidP="00D27C4E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8" type="#_x0000_t202" style="position:absolute;margin-left:19.95pt;margin-top:201.1pt;width:33.05pt;height:29.7pt;z-index:251668992;mso-width-relative:margin;mso-height-relative:margin" filled="f" stroked="f">
            <v:textbox>
              <w:txbxContent>
                <w:p w:rsidR="008410A2" w:rsidRPr="005331BB" w:rsidRDefault="008410A2" w:rsidP="00D27C4E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9" type="#_x0000_t202" style="position:absolute;margin-left:239.55pt;margin-top:24.35pt;width:33.05pt;height:29.7pt;z-index:251670016;mso-width-relative:margin;mso-height-relative:margin" filled="f" stroked="f">
            <v:textbox>
              <w:txbxContent>
                <w:p w:rsidR="008410A2" w:rsidRPr="005331BB" w:rsidRDefault="008410A2" w:rsidP="00D27C4E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  <w:lang w:eastAsia="zh-TW"/>
        </w:rPr>
        <w:pict>
          <v:shape id="_x0000_s1037" type="#_x0000_t202" style="position:absolute;margin-left:19.95pt;margin-top:22.25pt;width:33.05pt;height:29.7pt;z-index:251672064;mso-width-relative:margin;mso-height-relative:margin" filled="f" stroked="f">
            <v:textbox>
              <w:txbxContent>
                <w:p w:rsidR="008410A2" w:rsidRPr="005331BB" w:rsidRDefault="008410A2" w:rsidP="00D27C4E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A</w:t>
                  </w:r>
                </w:p>
              </w:txbxContent>
            </v:textbox>
          </v:shape>
        </w:pict>
      </w:r>
      <w:r w:rsidR="00D27C4E">
        <w:rPr>
          <w:noProof/>
        </w:rPr>
        <w:drawing>
          <wp:inline distT="0" distB="0" distL="0" distR="0">
            <wp:extent cx="5868354" cy="4702628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321" cy="4700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7C4E" w:rsidRDefault="00D27C4E" w:rsidP="00D27C4E">
      <w:r w:rsidRPr="0024746C">
        <w:rPr>
          <w:b/>
        </w:rPr>
        <w:t xml:space="preserve">Figure </w:t>
      </w:r>
      <w:r w:rsidR="0020020B">
        <w:rPr>
          <w:b/>
        </w:rPr>
        <w:t>5</w:t>
      </w:r>
      <w:r>
        <w:t>: RU17:  (</w:t>
      </w:r>
      <w:r w:rsidR="00B738CD">
        <w:rPr>
          <w:b/>
        </w:rPr>
        <w:t>A</w:t>
      </w:r>
      <w:r>
        <w:t>) Average duration of full excursion dives (bottom line) and climbs (top line) from late May through early September, 2008.  Day-night variation in the climb performance is observed. (</w:t>
      </w:r>
      <w:r w:rsidR="00B738CD">
        <w:rPr>
          <w:b/>
        </w:rPr>
        <w:t>B</w:t>
      </w:r>
      <w:r>
        <w:t>) Sample showing normal climbs (100 m to 2 m) and aborted climbs during a night time segment. (</w:t>
      </w:r>
      <w:r w:rsidR="00B738CD">
        <w:rPr>
          <w:b/>
        </w:rPr>
        <w:t>C</w:t>
      </w:r>
      <w:r>
        <w:t>) Pressure record (black dots) from the end of a normal dive and the subsequent aborted dive due to a leak detect (x10 red dots).  Also plotted are vehicle pitch (-50 degrees in teal) and vehicle roll (x10 in purple). (</w:t>
      </w:r>
      <w:r w:rsidR="00B738CD">
        <w:rPr>
          <w:b/>
        </w:rPr>
        <w:t>D</w:t>
      </w:r>
      <w:r>
        <w:t xml:space="preserve">) Time series of leak detect voltages (red) from the time of the last dive (black dots) on 10/27 until the loss of communications on 10/28. Yellow bars show the range of leak detect voltages in laboratory tests for salt water touching the leak detect sensor (top) to full immersion (bottom). (Source: </w:t>
      </w:r>
      <w:proofErr w:type="spellStart"/>
      <w:r w:rsidRPr="00E96DC1">
        <w:rPr>
          <w:i/>
        </w:rPr>
        <w:t>Vowinkel</w:t>
      </w:r>
      <w:proofErr w:type="spellEnd"/>
      <w:r w:rsidRPr="00E96DC1">
        <w:rPr>
          <w:i/>
        </w:rPr>
        <w:t>, Holden, Lund, Ran</w:t>
      </w:r>
      <w:r w:rsidR="00B509EC">
        <w:rPr>
          <w:i/>
        </w:rPr>
        <w:t xml:space="preserve">dall-Goodwin, </w:t>
      </w:r>
      <w:proofErr w:type="spellStart"/>
      <w:r w:rsidR="00B509EC">
        <w:rPr>
          <w:i/>
        </w:rPr>
        <w:t>Rogalsky</w:t>
      </w:r>
      <w:proofErr w:type="spellEnd"/>
      <w:r w:rsidR="00B509EC">
        <w:rPr>
          <w:i/>
        </w:rPr>
        <w:t>&amp; Shapir</w:t>
      </w:r>
      <w:r w:rsidRPr="00E96DC1">
        <w:rPr>
          <w:i/>
        </w:rPr>
        <w:t>o</w:t>
      </w:r>
      <w:r>
        <w:t>, 2008).</w:t>
      </w:r>
    </w:p>
    <w:p w:rsidR="00CF0677" w:rsidRDefault="00CF0677" w:rsidP="00D27C4E"/>
    <w:p w:rsidR="00CF0677" w:rsidRDefault="00CF0677" w:rsidP="00D27C4E"/>
    <w:p w:rsidR="00CF0677" w:rsidRDefault="00CF0677" w:rsidP="00D27C4E"/>
    <w:p w:rsidR="00CF0677" w:rsidRDefault="00CF0677" w:rsidP="00D27C4E"/>
    <w:p w:rsidR="008C57A2" w:rsidRDefault="008C57A2" w:rsidP="008C57A2"/>
    <w:p w:rsidR="008C57A2" w:rsidRDefault="00B71AE5" w:rsidP="008C57A2">
      <w:r>
        <w:t xml:space="preserve">        </w:t>
      </w:r>
    </w:p>
    <w:p w:rsidR="00FE7528" w:rsidRDefault="00FE7528" w:rsidP="00FE7528">
      <w:r w:rsidRPr="007D7D70">
        <w:rPr>
          <w:noProof/>
        </w:rPr>
        <w:drawing>
          <wp:inline distT="0" distB="0" distL="0" distR="0">
            <wp:extent cx="4246407" cy="6426926"/>
            <wp:effectExtent l="19050" t="0" r="1743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005" cy="644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528" w:rsidRPr="001E3BA2" w:rsidRDefault="00FE7528" w:rsidP="00FE7528">
      <w:r w:rsidRPr="00A87260">
        <w:rPr>
          <w:b/>
        </w:rPr>
        <w:t>Figure 6</w:t>
      </w:r>
      <w:r>
        <w:t xml:space="preserve">: Trans-Atlantic track of RU27 marking the location of 16 significant events in the flight.  Insets: </w:t>
      </w:r>
      <w:r w:rsidRPr="00A87260">
        <w:rPr>
          <w:b/>
        </w:rPr>
        <w:t>(2)</w:t>
      </w:r>
      <w:r>
        <w:t xml:space="preserve"> RU27 leaves the shallow water and fishing activity of the Mid-Atlantic Bight continental shelf; </w:t>
      </w:r>
      <w:r w:rsidRPr="00A87260">
        <w:rPr>
          <w:b/>
        </w:rPr>
        <w:t>(3)</w:t>
      </w:r>
      <w:r>
        <w:t xml:space="preserve"> RU27 navigates the meandering warm jet of the Gulf Stream flowing from Cape Hatteras to the Grand Banks; </w:t>
      </w:r>
      <w:r w:rsidRPr="00A87260">
        <w:rPr>
          <w:b/>
        </w:rPr>
        <w:t>(6)</w:t>
      </w:r>
      <w:r>
        <w:t xml:space="preserve"> RU27, after encountering a strong head-current, flies around the southern side of a large cyclonic cold-eddy; </w:t>
      </w:r>
      <w:r w:rsidRPr="00A87260">
        <w:rPr>
          <w:b/>
        </w:rPr>
        <w:t xml:space="preserve">(8) </w:t>
      </w:r>
      <w:r>
        <w:t xml:space="preserve">RU27 approaches the Phantom Eddy in the </w:t>
      </w:r>
      <w:proofErr w:type="spellStart"/>
      <w:r>
        <w:t>HyCOM</w:t>
      </w:r>
      <w:proofErr w:type="spellEnd"/>
      <w:r>
        <w:t xml:space="preserve"> forecast, an artifact generated by the data assimilation scheme; </w:t>
      </w:r>
      <w:r w:rsidRPr="00A87260">
        <w:rPr>
          <w:b/>
        </w:rPr>
        <w:t>(11)</w:t>
      </w:r>
      <w:r>
        <w:t xml:space="preserve"> Hurricane Bill leaves the U.S. East Coast and turns east toward RU27;  </w:t>
      </w:r>
      <w:r w:rsidRPr="00A87260">
        <w:rPr>
          <w:b/>
        </w:rPr>
        <w:t>(16)</w:t>
      </w:r>
      <w:r>
        <w:t xml:space="preserve"> RU27 is approached by the Spanish </w:t>
      </w:r>
      <w:r w:rsidRPr="006F1A73">
        <w:rPr>
          <w:i/>
        </w:rPr>
        <w:t xml:space="preserve">R/V </w:t>
      </w:r>
      <w:proofErr w:type="spellStart"/>
      <w:r w:rsidRPr="006F1A73">
        <w:rPr>
          <w:i/>
        </w:rPr>
        <w:t>Investigador</w:t>
      </w:r>
      <w:proofErr w:type="spellEnd"/>
      <w:r>
        <w:t xml:space="preserve"> for recovery (photo by diver Dan Crowell). (Source: </w:t>
      </w:r>
      <w:r w:rsidRPr="007C2895">
        <w:rPr>
          <w:i/>
        </w:rPr>
        <w:t>Evans &amp;</w:t>
      </w:r>
      <w:proofErr w:type="spellStart"/>
      <w:r w:rsidRPr="007C2895">
        <w:rPr>
          <w:i/>
        </w:rPr>
        <w:t>Strandskov</w:t>
      </w:r>
      <w:proofErr w:type="spellEnd"/>
      <w:r>
        <w:t>, 2009).</w:t>
      </w:r>
    </w:p>
    <w:p w:rsidR="00B5631A" w:rsidRDefault="00FA0268" w:rsidP="00B5631A">
      <w:pPr>
        <w:rPr>
          <w:noProof/>
        </w:rPr>
      </w:pPr>
      <w:r>
        <w:rPr>
          <w:noProof/>
          <w:lang w:eastAsia="zh-TW"/>
        </w:rPr>
        <w:pict>
          <v:shape id="_x0000_s1042" type="#_x0000_t202" style="position:absolute;margin-left:182.5pt;margin-top:71.65pt;width:30.95pt;height:28.1pt;z-index:251674112;mso-width-relative:margin;mso-height-relative:margin" filled="f" stroked="f">
            <v:textbox>
              <w:txbxContent>
                <w:p w:rsidR="008410A2" w:rsidRPr="00765FAD" w:rsidRDefault="008410A2" w:rsidP="00B5631A">
                  <w:pPr>
                    <w:rPr>
                      <w:b/>
                      <w:sz w:val="32"/>
                      <w:szCs w:val="32"/>
                    </w:rPr>
                  </w:pPr>
                  <w:r w:rsidRPr="00765FAD">
                    <w:rPr>
                      <w:b/>
                      <w:sz w:val="32"/>
                      <w:szCs w:val="32"/>
                    </w:rPr>
                    <w:t>A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5" type="#_x0000_t202" style="position:absolute;margin-left:406pt;margin-top:71.65pt;width:30.95pt;height:28.1pt;z-index:251675136;mso-width-relative:margin;mso-height-relative:margin" filled="f" stroked="f">
            <v:textbox>
              <w:txbxContent>
                <w:p w:rsidR="008410A2" w:rsidRPr="00765FAD" w:rsidRDefault="008410A2" w:rsidP="00B5631A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4" type="#_x0000_t202" style="position:absolute;margin-left:182.5pt;margin-top:306.4pt;width:30.95pt;height:28.1pt;z-index:251676160;mso-width-relative:margin;mso-height-relative:margin" filled="f" stroked="f">
            <v:textbox>
              <w:txbxContent>
                <w:p w:rsidR="008410A2" w:rsidRPr="00765FAD" w:rsidRDefault="008410A2" w:rsidP="00B5631A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7" type="#_x0000_t202" style="position:absolute;margin-left:406pt;margin-top:306.4pt;width:30.95pt;height:28.1pt;z-index:251677184;mso-width-relative:margin;mso-height-relative:margin" filled="f" stroked="f">
            <v:textbox>
              <w:txbxContent>
                <w:p w:rsidR="008410A2" w:rsidRPr="00765FAD" w:rsidRDefault="008410A2" w:rsidP="00B5631A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F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202" style="position:absolute;margin-left:182.5pt;margin-top:188.65pt;width:30.95pt;height:28.1pt;z-index:251678208;mso-width-relative:margin;mso-height-relative:margin" filled="f" stroked="f">
            <v:textbox>
              <w:txbxContent>
                <w:p w:rsidR="008410A2" w:rsidRPr="00765FAD" w:rsidRDefault="008410A2" w:rsidP="00B5631A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6" type="#_x0000_t202" style="position:absolute;margin-left:406pt;margin-top:188.65pt;width:30.95pt;height:28.1pt;z-index:251679232;mso-width-relative:margin;mso-height-relative:margin" filled="f" stroked="f">
            <v:textbox>
              <w:txbxContent>
                <w:p w:rsidR="008410A2" w:rsidRPr="00765FAD" w:rsidRDefault="008410A2" w:rsidP="00B5631A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E</w:t>
                  </w:r>
                </w:p>
              </w:txbxContent>
            </v:textbox>
          </v:shape>
        </w:pict>
      </w:r>
      <w:r w:rsidR="00B71AE5">
        <w:rPr>
          <w:noProof/>
        </w:rPr>
        <w:t xml:space="preserve">    </w:t>
      </w:r>
      <w:r w:rsidR="00B5631A">
        <w:rPr>
          <w:noProof/>
        </w:rPr>
        <w:drawing>
          <wp:inline distT="0" distB="0" distL="0" distR="0">
            <wp:extent cx="5602605" cy="4359275"/>
            <wp:effectExtent l="19050" t="0" r="0" b="0"/>
            <wp:docPr id="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435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631A" w:rsidRDefault="00B5631A" w:rsidP="00B5631A">
      <w:r w:rsidRPr="00B5631A">
        <w:rPr>
          <w:b/>
        </w:rPr>
        <w:t>Figure 7</w:t>
      </w:r>
      <w:r>
        <w:t>: Comparison of measured (</w:t>
      </w:r>
      <w:r w:rsidR="00B509EC">
        <w:t xml:space="preserve">Glider </w:t>
      </w:r>
      <w:r>
        <w:t xml:space="preserve">RU27 – </w:t>
      </w:r>
      <w:r w:rsidRPr="00B5631A">
        <w:rPr>
          <w:b/>
        </w:rPr>
        <w:t>A</w:t>
      </w:r>
      <w:r>
        <w:t>,</w:t>
      </w:r>
      <w:r w:rsidRPr="00B5631A">
        <w:rPr>
          <w:b/>
        </w:rPr>
        <w:t>B</w:t>
      </w:r>
      <w:r>
        <w:t>,</w:t>
      </w:r>
      <w:r w:rsidRPr="00B5631A">
        <w:rPr>
          <w:b/>
        </w:rPr>
        <w:t>C</w:t>
      </w:r>
      <w:r>
        <w:t xml:space="preserve">) and modeled (HYCOM – </w:t>
      </w:r>
      <w:r w:rsidRPr="00B5631A">
        <w:rPr>
          <w:b/>
        </w:rPr>
        <w:t>D</w:t>
      </w:r>
      <w:r>
        <w:t>,</w:t>
      </w:r>
      <w:r w:rsidRPr="00B5631A">
        <w:rPr>
          <w:b/>
        </w:rPr>
        <w:t>E</w:t>
      </w:r>
      <w:r>
        <w:t>,</w:t>
      </w:r>
      <w:r w:rsidRPr="00B5631A">
        <w:rPr>
          <w:b/>
        </w:rPr>
        <w:t>F</w:t>
      </w:r>
      <w:r>
        <w:t>)  trans-Atlantic cross sections of temperature (</w:t>
      </w:r>
      <w:r w:rsidRPr="00B5631A">
        <w:rPr>
          <w:b/>
        </w:rPr>
        <w:t>A</w:t>
      </w:r>
      <w:r>
        <w:t>,</w:t>
      </w:r>
      <w:r w:rsidRPr="00B5631A">
        <w:rPr>
          <w:b/>
        </w:rPr>
        <w:t>D</w:t>
      </w:r>
      <w:r>
        <w:t xml:space="preserve">), North-South </w:t>
      </w:r>
      <w:r w:rsidR="00B509EC">
        <w:t>component of the current</w:t>
      </w:r>
      <w:r>
        <w:t xml:space="preserve"> (</w:t>
      </w:r>
      <w:r w:rsidRPr="00B5631A">
        <w:rPr>
          <w:b/>
        </w:rPr>
        <w:t>B</w:t>
      </w:r>
      <w:r>
        <w:t>,</w:t>
      </w:r>
      <w:r w:rsidRPr="00B5631A">
        <w:rPr>
          <w:b/>
        </w:rPr>
        <w:t>E</w:t>
      </w:r>
      <w:r>
        <w:t xml:space="preserve">) and </w:t>
      </w:r>
      <w:r w:rsidR="00B509EC">
        <w:t xml:space="preserve">north-south component of the </w:t>
      </w:r>
      <w:r>
        <w:t>heat transport (</w:t>
      </w:r>
      <w:r w:rsidRPr="00B5631A">
        <w:rPr>
          <w:b/>
        </w:rPr>
        <w:t>C</w:t>
      </w:r>
      <w:r>
        <w:t>,</w:t>
      </w:r>
      <w:r w:rsidRPr="00B5631A">
        <w:rPr>
          <w:b/>
        </w:rPr>
        <w:t>F</w:t>
      </w:r>
      <w:r>
        <w:t>)</w:t>
      </w:r>
      <w:r w:rsidR="00B509EC">
        <w:t xml:space="preserve"> along the track shown in Figure 1D</w:t>
      </w:r>
      <w:r>
        <w:t>.</w:t>
      </w:r>
    </w:p>
    <w:p w:rsidR="00CF0677" w:rsidRDefault="00CF0677" w:rsidP="00D27C4E"/>
    <w:p w:rsidR="00C126EA" w:rsidRDefault="00C126EA" w:rsidP="00D27C4E"/>
    <w:p w:rsidR="00C126EA" w:rsidRDefault="00C126EA" w:rsidP="00D27C4E"/>
    <w:p w:rsidR="00C126EA" w:rsidRDefault="00C126EA" w:rsidP="00D27C4E"/>
    <w:p w:rsidR="00C126EA" w:rsidRDefault="00C126EA" w:rsidP="00D27C4E"/>
    <w:p w:rsidR="00C126EA" w:rsidRDefault="00C126EA" w:rsidP="00D27C4E"/>
    <w:p w:rsidR="00C126EA" w:rsidRDefault="00C126EA" w:rsidP="00D27C4E"/>
    <w:p w:rsidR="00C126EA" w:rsidRDefault="00C126EA" w:rsidP="00D27C4E"/>
    <w:p w:rsidR="00C126EA" w:rsidRDefault="00C126EA" w:rsidP="00D27C4E"/>
    <w:p w:rsidR="00C126EA" w:rsidRDefault="00C126EA" w:rsidP="00D27C4E"/>
    <w:p w:rsidR="002F6197" w:rsidRDefault="00FA0268" w:rsidP="002F6197">
      <w:pPr>
        <w:rPr>
          <w:noProof/>
        </w:rPr>
      </w:pPr>
      <w:r>
        <w:rPr>
          <w:noProof/>
        </w:rPr>
        <w:pict>
          <v:shape id="_x0000_s1051" type="#_x0000_t202" style="position:absolute;margin-left:406pt;margin-top:69.4pt;width:30.95pt;height:28.1pt;z-index:251640320;mso-width-relative:margin;mso-height-relative:margin" filled="f" stroked="f">
            <v:textbox>
              <w:txbxContent>
                <w:p w:rsidR="008410A2" w:rsidRPr="00B509EC" w:rsidRDefault="008410A2" w:rsidP="002F6197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B509EC">
                    <w:rPr>
                      <w:b/>
                      <w:color w:val="FFFFFF" w:themeColor="background1"/>
                      <w:sz w:val="32"/>
                      <w:szCs w:val="32"/>
                    </w:rPr>
                    <w:t>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8" type="#_x0000_t202" style="position:absolute;margin-left:182.5pt;margin-top:69.4pt;width:30.95pt;height:28.1pt;z-index:251637248;mso-width-relative:margin;mso-height-relative:margin" filled="f" stroked="f">
            <v:textbox>
              <w:txbxContent>
                <w:p w:rsidR="008410A2" w:rsidRPr="00B509EC" w:rsidRDefault="008410A2" w:rsidP="002F6197">
                  <w:pPr>
                    <w:rPr>
                      <w:b/>
                      <w:color w:val="FFFFFF" w:themeColor="background1"/>
                      <w:sz w:val="32"/>
                      <w:szCs w:val="32"/>
                    </w:rPr>
                  </w:pPr>
                  <w:r w:rsidRPr="00B509EC">
                    <w:rPr>
                      <w:b/>
                      <w:color w:val="FFFFFF" w:themeColor="background1"/>
                      <w:sz w:val="32"/>
                      <w:szCs w:val="32"/>
                    </w:rPr>
                    <w:t>A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3" type="#_x0000_t202" style="position:absolute;margin-left:406pt;margin-top:303.4pt;width:30.95pt;height:28.1pt;z-index:251642368;mso-width-relative:margin;mso-height-relative:margin" filled="f" stroked="f">
            <v:textbox>
              <w:txbxContent>
                <w:p w:rsidR="008410A2" w:rsidRPr="00765FAD" w:rsidRDefault="008410A2" w:rsidP="002F6197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F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2" type="#_x0000_t202" style="position:absolute;margin-left:406pt;margin-top:188.65pt;width:30.95pt;height:28.1pt;z-index:251641344;mso-width-relative:margin;mso-height-relative:margin" filled="f" stroked="f">
            <v:textbox>
              <w:txbxContent>
                <w:p w:rsidR="008410A2" w:rsidRPr="00765FAD" w:rsidRDefault="008410A2" w:rsidP="002F6197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0" type="#_x0000_t202" style="position:absolute;margin-left:182.5pt;margin-top:303.4pt;width:30.95pt;height:28.1pt;z-index:251639296;mso-width-relative:margin;mso-height-relative:margin" filled="f" stroked="f">
            <v:textbox>
              <w:txbxContent>
                <w:p w:rsidR="008410A2" w:rsidRPr="00765FAD" w:rsidRDefault="008410A2" w:rsidP="002F6197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9" type="#_x0000_t202" style="position:absolute;margin-left:182.5pt;margin-top:188.65pt;width:30.95pt;height:28.1pt;z-index:251638272;mso-width-relative:margin;mso-height-relative:margin" filled="f" stroked="f">
            <v:textbox>
              <w:txbxContent>
                <w:p w:rsidR="008410A2" w:rsidRPr="00765FAD" w:rsidRDefault="008410A2" w:rsidP="002F6197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 w:rsidR="00B71AE5">
        <w:rPr>
          <w:noProof/>
        </w:rPr>
        <w:t xml:space="preserve">     </w:t>
      </w:r>
      <w:r w:rsidR="002F6197">
        <w:rPr>
          <w:noProof/>
        </w:rPr>
        <w:drawing>
          <wp:inline distT="0" distB="0" distL="0" distR="0">
            <wp:extent cx="5602100" cy="4345605"/>
            <wp:effectExtent l="19050" t="0" r="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100" cy="4345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6197" w:rsidRDefault="002F6197" w:rsidP="002F6197">
      <w:r w:rsidRPr="002F6197">
        <w:rPr>
          <w:b/>
        </w:rPr>
        <w:t>Figure 8</w:t>
      </w:r>
      <w:r>
        <w:t>: Comparison of measured (</w:t>
      </w:r>
      <w:r w:rsidR="00B509EC">
        <w:t xml:space="preserve">Glider </w:t>
      </w:r>
      <w:r>
        <w:t xml:space="preserve">Cook – </w:t>
      </w:r>
      <w:r w:rsidRPr="002F6197">
        <w:rPr>
          <w:b/>
        </w:rPr>
        <w:t>A</w:t>
      </w:r>
      <w:r>
        <w:t>,</w:t>
      </w:r>
      <w:r w:rsidRPr="002F6197">
        <w:rPr>
          <w:b/>
        </w:rPr>
        <w:t>B</w:t>
      </w:r>
      <w:r>
        <w:t>,</w:t>
      </w:r>
      <w:r w:rsidRPr="002F6197">
        <w:rPr>
          <w:b/>
        </w:rPr>
        <w:t>C</w:t>
      </w:r>
      <w:r>
        <w:t xml:space="preserve">) and modeled (HYCOM – </w:t>
      </w:r>
      <w:r w:rsidRPr="002F6197">
        <w:rPr>
          <w:b/>
        </w:rPr>
        <w:t>D</w:t>
      </w:r>
      <w:r>
        <w:t>,</w:t>
      </w:r>
      <w:r w:rsidRPr="002F6197">
        <w:rPr>
          <w:b/>
        </w:rPr>
        <w:t>E</w:t>
      </w:r>
      <w:r>
        <w:t>,</w:t>
      </w:r>
      <w:r w:rsidRPr="002F6197">
        <w:rPr>
          <w:b/>
        </w:rPr>
        <w:t>F</w:t>
      </w:r>
      <w:r w:rsidR="00B509EC">
        <w:t xml:space="preserve">) </w:t>
      </w:r>
      <w:r>
        <w:t xml:space="preserve"> cross sections of temperature (</w:t>
      </w:r>
      <w:r w:rsidRPr="002F6197">
        <w:rPr>
          <w:b/>
        </w:rPr>
        <w:t>A</w:t>
      </w:r>
      <w:r>
        <w:t>,</w:t>
      </w:r>
      <w:r w:rsidRPr="002F6197">
        <w:rPr>
          <w:b/>
        </w:rPr>
        <w:t>D</w:t>
      </w:r>
      <w:r w:rsidR="00B509EC">
        <w:t>), North-South component of the current</w:t>
      </w:r>
      <w:r>
        <w:t xml:space="preserve"> (</w:t>
      </w:r>
      <w:r w:rsidRPr="002F6197">
        <w:rPr>
          <w:b/>
        </w:rPr>
        <w:t>B</w:t>
      </w:r>
      <w:r>
        <w:t>,</w:t>
      </w:r>
      <w:r w:rsidRPr="002F6197">
        <w:rPr>
          <w:b/>
        </w:rPr>
        <w:t>E</w:t>
      </w:r>
      <w:r>
        <w:t xml:space="preserve">) and </w:t>
      </w:r>
      <w:r w:rsidR="00B509EC">
        <w:t xml:space="preserve">north-south component of the </w:t>
      </w:r>
      <w:r>
        <w:t>heat transport (</w:t>
      </w:r>
      <w:r w:rsidRPr="002F6197">
        <w:rPr>
          <w:b/>
        </w:rPr>
        <w:t>C</w:t>
      </w:r>
      <w:r>
        <w:t>,</w:t>
      </w:r>
      <w:r w:rsidRPr="002F6197">
        <w:rPr>
          <w:b/>
        </w:rPr>
        <w:t>F</w:t>
      </w:r>
      <w:r>
        <w:t xml:space="preserve">) along </w:t>
      </w:r>
      <w:r w:rsidR="00B509EC">
        <w:t xml:space="preserve">the </w:t>
      </w:r>
      <w:r>
        <w:t>26.5</w:t>
      </w:r>
      <w:r>
        <w:rPr>
          <w:rFonts w:cstheme="minorHAnsi"/>
        </w:rPr>
        <w:t>⁰</w:t>
      </w:r>
      <w:r>
        <w:t>N</w:t>
      </w:r>
      <w:r w:rsidR="00B509EC">
        <w:t xml:space="preserve"> portion of the track shown in Figure 1D</w:t>
      </w:r>
      <w:r>
        <w:t>.</w:t>
      </w:r>
    </w:p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7D433A" w:rsidRDefault="007D433A" w:rsidP="002F6197"/>
    <w:p w:rsidR="00B830D8" w:rsidRDefault="00FA0268" w:rsidP="00B830D8">
      <w:r>
        <w:rPr>
          <w:noProof/>
        </w:rPr>
        <w:pict>
          <v:shape id="_x0000_s1063" type="#_x0000_t202" style="position:absolute;margin-left:445.3pt;margin-top:241.15pt;width:30.95pt;height:28.1pt;z-index:251652608;mso-width-relative:margin;mso-height-relative:margin" filled="f" stroked="f">
            <v:textbox style="mso-next-textbox:#_x0000_s1063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I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1" type="#_x0000_t202" style="position:absolute;margin-left:445.3pt;margin-top:-3.05pt;width:30.95pt;height:28.1pt;z-index:251650560;mso-width-relative:margin;mso-height-relative:margin" filled="f" stroked="f">
            <v:textbox style="mso-next-textbox:#_x0000_s1061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G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2" type="#_x0000_t202" style="position:absolute;margin-left:445.3pt;margin-top:126.4pt;width:30.95pt;height:28.1pt;z-index:251651584;mso-width-relative:margin;mso-height-relative:margin" filled="f" stroked="f">
            <v:textbox style="mso-next-textbox:#_x0000_s1062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H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0" type="#_x0000_t202" style="position:absolute;margin-left:161.8pt;margin-top:241.15pt;width:30.95pt;height:28.1pt;z-index:251649536;mso-width-relative:margin;mso-height-relative:margin" filled="f" stroked="f">
            <v:textbox style="mso-next-textbox:#_x0000_s1060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F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9" type="#_x0000_t202" style="position:absolute;margin-left:149.95pt;margin-top:114.4pt;width:30.95pt;height:28.1pt;z-index:251648512;mso-width-relative:margin;mso-height-relative:margin" filled="f" stroked="f">
            <v:textbox style="mso-next-textbox:#_x0000_s1059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8" type="#_x0000_t202" style="position:absolute;margin-left:155.2pt;margin-top:-3.05pt;width:30.95pt;height:28.1pt;z-index:251647488;mso-width-relative:margin;mso-height-relative:margin" filled="f" stroked="f">
            <v:textbox style="mso-next-textbox:#_x0000_s1058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202" style="position:absolute;margin-left:-3.2pt;margin-top:241.15pt;width:30.95pt;height:28.1pt;z-index:251646464;mso-width-relative:margin;mso-height-relative:margin" filled="f" stroked="f">
            <v:textbox style="mso-next-textbox:#_x0000_s1057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6" type="#_x0000_t202" style="position:absolute;margin-left:9.7pt;margin-top:126.4pt;width:30.95pt;height:28.1pt;z-index:251645440;mso-width-relative:margin;mso-height-relative:margin" filled="f" stroked="f">
            <v:textbox style="mso-next-textbox:#_x0000_s1056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5" type="#_x0000_t202" style="position:absolute;margin-left:-2.3pt;margin-top:114.4pt;width:30.95pt;height:28.1pt;z-index:251644416;mso-width-relative:margin;mso-height-relative:margin" filled="f" stroked="f">
            <v:textbox style="mso-next-textbox:#_x0000_s1055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54" type="#_x0000_t202" style="position:absolute;margin-left:-2.3pt;margin-top:-5.3pt;width:30.95pt;height:28.1pt;z-index:251643392;mso-width-relative:margin;mso-height-relative:margin" filled="f" stroked="f">
            <v:textbox style="mso-next-textbox:#_x0000_s1054">
              <w:txbxContent>
                <w:p w:rsidR="008410A2" w:rsidRPr="00765FAD" w:rsidRDefault="008410A2" w:rsidP="00B830D8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A</w:t>
                  </w:r>
                </w:p>
              </w:txbxContent>
            </v:textbox>
          </v:shape>
        </w:pict>
      </w:r>
      <w:r w:rsidR="00B830D8">
        <w:rPr>
          <w:noProof/>
        </w:rPr>
        <w:drawing>
          <wp:inline distT="0" distB="0" distL="0" distR="0">
            <wp:extent cx="5999594" cy="4466012"/>
            <wp:effectExtent l="19050" t="0" r="1156" b="0"/>
            <wp:docPr id="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594" cy="4466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30D8" w:rsidRDefault="00B830D8" w:rsidP="00B830D8">
      <w:r w:rsidRPr="00565333">
        <w:rPr>
          <w:b/>
        </w:rPr>
        <w:t>Figure 9</w:t>
      </w:r>
      <w:r>
        <w:t>: Thermal Glider Cook (</w:t>
      </w:r>
      <w:r w:rsidRPr="00A95959">
        <w:rPr>
          <w:b/>
        </w:rPr>
        <w:t>A</w:t>
      </w:r>
      <w:proofErr w:type="gramStart"/>
      <w:r>
        <w:t>,</w:t>
      </w:r>
      <w:r w:rsidRPr="00A95959">
        <w:rPr>
          <w:b/>
        </w:rPr>
        <w:t>B</w:t>
      </w:r>
      <w:r>
        <w:t>,</w:t>
      </w:r>
      <w:r w:rsidRPr="00A95959">
        <w:rPr>
          <w:b/>
        </w:rPr>
        <w:t>C</w:t>
      </w:r>
      <w:proofErr w:type="gramEnd"/>
      <w:r>
        <w:t xml:space="preserve">) and </w:t>
      </w:r>
      <w:proofErr w:type="spellStart"/>
      <w:r>
        <w:t>HyCOM</w:t>
      </w:r>
      <w:proofErr w:type="spellEnd"/>
      <w:r>
        <w:t xml:space="preserve"> (</w:t>
      </w:r>
      <w:r w:rsidRPr="006B3557">
        <w:rPr>
          <w:b/>
        </w:rPr>
        <w:t>D</w:t>
      </w:r>
      <w:r>
        <w:t>,</w:t>
      </w:r>
      <w:r w:rsidRPr="006B3557">
        <w:rPr>
          <w:b/>
        </w:rPr>
        <w:t>E</w:t>
      </w:r>
      <w:r>
        <w:t>,</w:t>
      </w:r>
      <w:r w:rsidRPr="006B3557">
        <w:rPr>
          <w:b/>
        </w:rPr>
        <w:t>F</w:t>
      </w:r>
      <w:r>
        <w:t>) heat transport calculations. Temperature (</w:t>
      </w:r>
      <w:r w:rsidRPr="006B3557">
        <w:rPr>
          <w:b/>
        </w:rPr>
        <w:t>A</w:t>
      </w:r>
      <w:proofErr w:type="gramStart"/>
      <w:r>
        <w:t>,</w:t>
      </w:r>
      <w:r w:rsidRPr="006B3557">
        <w:rPr>
          <w:b/>
        </w:rPr>
        <w:t>D</w:t>
      </w:r>
      <w:proofErr w:type="gramEnd"/>
      <w:r>
        <w:t>), North(+)/South(-) velocity (</w:t>
      </w:r>
      <w:r w:rsidRPr="006B3557">
        <w:rPr>
          <w:b/>
        </w:rPr>
        <w:t>B</w:t>
      </w:r>
      <w:r>
        <w:t>,</w:t>
      </w:r>
      <w:r w:rsidRPr="006B3557">
        <w:rPr>
          <w:b/>
        </w:rPr>
        <w:t>E</w:t>
      </w:r>
      <w:r>
        <w:t>), and North(+)/South(-) temperature anomaly transport (</w:t>
      </w:r>
      <w:r w:rsidRPr="006B3557">
        <w:rPr>
          <w:b/>
        </w:rPr>
        <w:t>C</w:t>
      </w:r>
      <w:r>
        <w:t>,</w:t>
      </w:r>
      <w:r w:rsidRPr="006B3557">
        <w:rPr>
          <w:b/>
        </w:rPr>
        <w:t>F</w:t>
      </w:r>
      <w:r>
        <w:t>).  Cook’s track (yellow line) and depth-averaged currents superimposed on maps of the sea surface height and surface currents from satellite altimetry (</w:t>
      </w:r>
      <w:r>
        <w:rPr>
          <w:b/>
        </w:rPr>
        <w:t>B</w:t>
      </w:r>
      <w:r>
        <w:t xml:space="preserve">) and </w:t>
      </w:r>
      <w:proofErr w:type="spellStart"/>
      <w:r>
        <w:t>HyCOM</w:t>
      </w:r>
      <w:proofErr w:type="spellEnd"/>
      <w:r>
        <w:t xml:space="preserve"> (</w:t>
      </w:r>
      <w:r>
        <w:rPr>
          <w:b/>
        </w:rPr>
        <w:t>G</w:t>
      </w:r>
      <w:r>
        <w:t>). Ratio 1 (</w:t>
      </w:r>
      <w:r>
        <w:rPr>
          <w:b/>
        </w:rPr>
        <w:t>H</w:t>
      </w:r>
      <w:r>
        <w:t xml:space="preserve">): Heat transport in the East/West (blue) and North/South (red) calculated for a virtual glider returning the depth averaged currents divided by the estimate from </w:t>
      </w:r>
      <w:proofErr w:type="spellStart"/>
      <w:r>
        <w:t>HyCOM</w:t>
      </w:r>
      <w:proofErr w:type="spellEnd"/>
      <w:r>
        <w:t xml:space="preserve"> using the forecast current profile from the same depth. Ratio 2 (</w:t>
      </w:r>
      <w:r>
        <w:rPr>
          <w:b/>
        </w:rPr>
        <w:t>I</w:t>
      </w:r>
      <w:r>
        <w:t xml:space="preserve">): </w:t>
      </w:r>
      <w:proofErr w:type="spellStart"/>
      <w:r>
        <w:t>HyCOM</w:t>
      </w:r>
      <w:proofErr w:type="spellEnd"/>
      <w:r>
        <w:t xml:space="preserve"> heat transport in the East/West (blue) and the North/South (red) for different water depths divided by the </w:t>
      </w:r>
      <w:proofErr w:type="spellStart"/>
      <w:r>
        <w:t>HyCOM</w:t>
      </w:r>
      <w:proofErr w:type="spellEnd"/>
      <w:r>
        <w:t xml:space="preserve"> heat transport from 0 m to 1200 m. (Source: </w:t>
      </w:r>
      <w:r w:rsidRPr="00E565CA">
        <w:rPr>
          <w:i/>
        </w:rPr>
        <w:t xml:space="preserve">Glenn, Ibanez &amp; Snow, </w:t>
      </w:r>
      <w:r w:rsidRPr="00E565CA">
        <w:t>2010</w:t>
      </w:r>
      <w:r>
        <w:t>).</w:t>
      </w:r>
    </w:p>
    <w:p w:rsidR="00B830D8" w:rsidRDefault="00B830D8" w:rsidP="00B830D8"/>
    <w:p w:rsidR="00B830D8" w:rsidRDefault="00B830D8" w:rsidP="002F6197"/>
    <w:p w:rsidR="00565333" w:rsidRDefault="00565333" w:rsidP="002F6197"/>
    <w:p w:rsidR="00565333" w:rsidRDefault="00565333" w:rsidP="00565333"/>
    <w:p w:rsidR="00565333" w:rsidRDefault="00FA0268" w:rsidP="00565333">
      <w:r w:rsidRPr="00FA0268">
        <w:rPr>
          <w:b/>
          <w:noProof/>
          <w:lang w:eastAsia="zh-TW"/>
        </w:rPr>
        <w:pict>
          <v:shape id="_x0000_s1064" type="#_x0000_t202" style="position:absolute;margin-left:5.05pt;margin-top:22.1pt;width:25.85pt;height:40.4pt;z-index:251653632;mso-height-percent:200;mso-height-percent:200;mso-width-relative:margin;mso-height-relative:margin" filled="f" stroked="f">
            <v:textbox style="mso-fit-shape-to-text:t">
              <w:txbxContent>
                <w:p w:rsidR="008410A2" w:rsidRPr="00D83061" w:rsidRDefault="008410A2" w:rsidP="00565333">
                  <w:pPr>
                    <w:rPr>
                      <w:b/>
                      <w:sz w:val="32"/>
                      <w:szCs w:val="32"/>
                    </w:rPr>
                  </w:pPr>
                  <w:r w:rsidRPr="00D83061">
                    <w:rPr>
                      <w:b/>
                      <w:sz w:val="32"/>
                      <w:szCs w:val="32"/>
                    </w:rPr>
                    <w:t>A</w:t>
                  </w:r>
                </w:p>
              </w:txbxContent>
            </v:textbox>
          </v:shape>
        </w:pict>
      </w:r>
    </w:p>
    <w:p w:rsidR="00565333" w:rsidRDefault="00FA0268" w:rsidP="00565333">
      <w:pPr>
        <w:rPr>
          <w:b/>
        </w:rPr>
      </w:pPr>
      <w:r w:rsidRPr="00FA0268">
        <w:rPr>
          <w:noProof/>
        </w:rPr>
        <w:pict>
          <v:shape id="_x0000_s1065" type="#_x0000_t202" style="position:absolute;margin-left:3.15pt;margin-top:245.35pt;width:25.85pt;height:39.65pt;z-index:251654656;mso-height-percent:200;mso-height-percent:200;mso-width-relative:margin;mso-height-relative:margin" filled="f" stroked="f">
            <v:textbox style="mso-fit-shape-to-text:t">
              <w:txbxContent>
                <w:p w:rsidR="008410A2" w:rsidRPr="00D83061" w:rsidRDefault="008410A2" w:rsidP="00565333">
                  <w:pPr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 w:rsidR="00565333" w:rsidRPr="00561432">
        <w:rPr>
          <w:noProof/>
        </w:rPr>
        <w:drawing>
          <wp:inline distT="0" distB="0" distL="0" distR="0">
            <wp:extent cx="5943600" cy="3126740"/>
            <wp:effectExtent l="19050" t="0" r="0" b="0"/>
            <wp:docPr id="16" name="Picture 3" descr="201002_hycom_deltaTemp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201002_hycom_deltaTemp.pn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333" w:rsidRPr="00D83061" w:rsidRDefault="00565333" w:rsidP="00565333">
      <w:pPr>
        <w:rPr>
          <w:b/>
        </w:rPr>
      </w:pPr>
      <w:r w:rsidRPr="00D83061">
        <w:rPr>
          <w:b/>
          <w:noProof/>
        </w:rPr>
        <w:drawing>
          <wp:inline distT="0" distB="0" distL="0" distR="0">
            <wp:extent cx="5937613" cy="3187337"/>
            <wp:effectExtent l="19050" t="0" r="5987" b="0"/>
            <wp:docPr id="17" name="Picture 4" descr="200908_hycom_deltaTemp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200908_hycom_deltaTemp.png"/>
                    <pic:cNvPicPr>
                      <a:picLocks noChangeAspect="1"/>
                    </pic:cNvPicPr>
                  </pic:nvPicPr>
                  <pic:blipFill>
                    <a:blip r:embed="rId16"/>
                    <a:srcRect t="-2092"/>
                    <a:stretch>
                      <a:fillRect/>
                    </a:stretch>
                  </pic:blipFill>
                  <pic:spPr>
                    <a:xfrm>
                      <a:off x="0" y="0"/>
                      <a:ext cx="5937613" cy="318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C44" w:rsidRDefault="00565333">
      <w:r w:rsidRPr="00D83061">
        <w:rPr>
          <w:b/>
        </w:rPr>
        <w:t>Figure 10</w:t>
      </w:r>
      <w:r>
        <w:t>: Absolute change in temperature (degrees Celsius) between the surface and 1200 meters during the (</w:t>
      </w:r>
      <w:r>
        <w:rPr>
          <w:b/>
        </w:rPr>
        <w:t>A</w:t>
      </w:r>
      <w:r>
        <w:t>) winter and (</w:t>
      </w:r>
      <w:r>
        <w:rPr>
          <w:b/>
        </w:rPr>
        <w:t>B</w:t>
      </w:r>
      <w:r>
        <w:t xml:space="preserve">) summer.  Gray-shaded areas denote ocean depths shallower than 1400m.  White-shaded areas denote a temperature difference of less than 15 degrees Celsius.  HMS Challenger (1872-1876) track (black) is overlaid.  Data taken from HYCOM forecast. </w:t>
      </w:r>
    </w:p>
    <w:sectPr w:rsidR="00181C44" w:rsidSect="007D433A">
      <w:pgSz w:w="12240" w:h="15840"/>
      <w:pgMar w:top="1440" w:right="1440" w:bottom="1440" w:left="1440" w:gutter="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115"/>
  <w:proofState w:spelling="clean" w:grammar="clean"/>
  <w:doNotTrackMoves/>
  <w:defaultTabStop w:val="720"/>
  <w:characterSpacingControl w:val="doNotCompress"/>
  <w:compat/>
  <w:rsids>
    <w:rsidRoot w:val="00181C44"/>
    <w:rsid w:val="00026701"/>
    <w:rsid w:val="00031A50"/>
    <w:rsid w:val="00181C44"/>
    <w:rsid w:val="0020020B"/>
    <w:rsid w:val="00206BD9"/>
    <w:rsid w:val="002F6197"/>
    <w:rsid w:val="00327EF4"/>
    <w:rsid w:val="00390675"/>
    <w:rsid w:val="003B7116"/>
    <w:rsid w:val="003F5CA4"/>
    <w:rsid w:val="00565333"/>
    <w:rsid w:val="005D1EBC"/>
    <w:rsid w:val="0062608A"/>
    <w:rsid w:val="006302ED"/>
    <w:rsid w:val="006F4172"/>
    <w:rsid w:val="007024B8"/>
    <w:rsid w:val="00763558"/>
    <w:rsid w:val="007D433A"/>
    <w:rsid w:val="008410A2"/>
    <w:rsid w:val="008C57A2"/>
    <w:rsid w:val="008D02F2"/>
    <w:rsid w:val="009A3DB4"/>
    <w:rsid w:val="00B13AEF"/>
    <w:rsid w:val="00B509EC"/>
    <w:rsid w:val="00B5631A"/>
    <w:rsid w:val="00B71AE5"/>
    <w:rsid w:val="00B738CD"/>
    <w:rsid w:val="00B830D8"/>
    <w:rsid w:val="00C126EA"/>
    <w:rsid w:val="00CF0677"/>
    <w:rsid w:val="00D27C4E"/>
    <w:rsid w:val="00F25130"/>
    <w:rsid w:val="00F410AF"/>
    <w:rsid w:val="00FA0268"/>
    <w:rsid w:val="00FE7528"/>
  </w:rsids>
  <m:mathPr>
    <m:mathFont m:val="Lucida Grande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81C4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1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C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emf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jpe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631</Words>
  <Characters>3599</Characters>
  <Application>Microsoft Macintosh Word</Application>
  <DocSecurity>0</DocSecurity>
  <Lines>29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Rutgers</Company>
  <LinksUpToDate>false</LinksUpToDate>
  <CharactersWithSpaces>4419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Kerfoot</dc:creator>
  <cp:lastModifiedBy>Scott Glenn</cp:lastModifiedBy>
  <cp:revision>2</cp:revision>
  <cp:lastPrinted>2010-08-14T20:01:00Z</cp:lastPrinted>
  <dcterms:created xsi:type="dcterms:W3CDTF">2010-08-15T10:33:00Z</dcterms:created>
  <dcterms:modified xsi:type="dcterms:W3CDTF">2010-08-15T10:33:00Z</dcterms:modified>
</cp:coreProperties>
</file>